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9BC5E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b-N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nb-NO"/>
        </w:rPr>
        <w:t xml:space="preserve">Kapittel </w:t>
      </w:r>
      <w:r w:rsidRPr="00DC7DE1">
        <w:rPr>
          <w:rFonts w:ascii="Times New Roman" w:eastAsia="Times New Roman" w:hAnsi="Times New Roman" w:cs="Times New Roman"/>
          <w:b/>
          <w:sz w:val="32"/>
          <w:szCs w:val="32"/>
          <w:lang w:eastAsia="nb-NO"/>
        </w:rPr>
        <w:t>20 Automatisk temperaturregulering</w:t>
      </w:r>
    </w:p>
    <w:p w14:paraId="5EDC1D6A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3D615F5A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20.1</w:t>
      </w:r>
    </w:p>
    <w:p w14:paraId="5B93C321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Arbeidsoppdraget for bedriften Teknos går ut på å installere automatisk temperaturregulering på en forvarm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ingsovn. Ovnen brukes til å for</w:t>
      </w: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varme materialer som brukes til </w:t>
      </w:r>
      <w:proofErr w:type="spellStart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støping</w:t>
      </w:r>
      <w:proofErr w:type="spellEnd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plastprodukter. Figur 20.1 viser skisse av anlegget som skal </w:t>
      </w:r>
      <w:proofErr w:type="spellStart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temperaturreguleres</w:t>
      </w:r>
      <w:proofErr w:type="spellEnd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. Hvorfor skal det installeres automatisk temperaturregulering for ovnen?</w:t>
      </w:r>
    </w:p>
    <w:p w14:paraId="4EB1B51C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27DD123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20.2</w:t>
      </w:r>
    </w:p>
    <w:p w14:paraId="7FCCD6A5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er laget en modell av anlegget som du skal få opplæring på før arbeidsoppdraget. </w:t>
      </w:r>
    </w:p>
    <w:p w14:paraId="70537B37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Figur 20.2 viser teknisk flytskjema for modellen. På modellen er prosessen å varme opp forvarmingsovnen med varmluft fra varmeveksleren og holde temperaturen i forvarmingsovnen på en innstilt temperatur på mellom 40 og </w:t>
      </w:r>
      <w:smartTag w:uri="urn:schemas-microsoft-com:office:smarttags" w:element="metricconverter">
        <w:smartTagPr>
          <w:attr w:name="ProductID" w:val="80 ﾰC"/>
        </w:smartTagPr>
        <w:r w:rsidRPr="00DC7DE1">
          <w:rPr>
            <w:rFonts w:ascii="Times New Roman" w:eastAsia="Times New Roman" w:hAnsi="Times New Roman" w:cs="Times New Roman"/>
            <w:sz w:val="24"/>
            <w:szCs w:val="24"/>
            <w:lang w:eastAsia="nb-NO"/>
          </w:rPr>
          <w:t>80 °C</w:t>
        </w:r>
      </w:smartTag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. Kanalviften V1 blåser luft med romtemperatur gjennom varmevekseleren og videre til forvarmingsovnen. Hvilken oppgave har viften V2?</w:t>
      </w:r>
    </w:p>
    <w:p w14:paraId="4DAACFCF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CF32885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20.3</w:t>
      </w:r>
    </w:p>
    <w:p w14:paraId="07663483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Det tekniske flytskjema på figur 20.2 viser at pådraget i varmevekseleren er et elektrisk varmeelement. Effekten på varmeelementet blir styrt et forstillingselement som er et halvlederrelé. Beskriv resten av instrumenteringen ved å fylle ut tabellen.</w:t>
      </w:r>
    </w:p>
    <w:p w14:paraId="76F92FEC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4180"/>
      </w:tblGrid>
      <w:tr w:rsidR="00DC7DE1" w:rsidRPr="00DC7DE1" w14:paraId="21BB1990" w14:textId="77777777" w:rsidTr="00A65730">
        <w:tc>
          <w:tcPr>
            <w:tcW w:w="1869" w:type="dxa"/>
          </w:tcPr>
          <w:p w14:paraId="50B062A0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C7DE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Instrumenterings</w:t>
            </w:r>
          </w:p>
          <w:p w14:paraId="19C47190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C7DE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kode </w:t>
            </w:r>
          </w:p>
        </w:tc>
        <w:tc>
          <w:tcPr>
            <w:tcW w:w="4180" w:type="dxa"/>
          </w:tcPr>
          <w:p w14:paraId="20456832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C7DE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Beskrivelse av instrumenteringsutstyret</w:t>
            </w:r>
          </w:p>
        </w:tc>
      </w:tr>
      <w:tr w:rsidR="00DC7DE1" w:rsidRPr="00DC7DE1" w14:paraId="52917CC8" w14:textId="77777777" w:rsidTr="00A65730">
        <w:tc>
          <w:tcPr>
            <w:tcW w:w="1869" w:type="dxa"/>
          </w:tcPr>
          <w:p w14:paraId="21D06329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C7DE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TIC 0101</w:t>
            </w:r>
          </w:p>
          <w:p w14:paraId="5278D810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180" w:type="dxa"/>
          </w:tcPr>
          <w:p w14:paraId="0105B230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DC7DE1" w:rsidRPr="00DC7DE1" w14:paraId="7FF3D3B5" w14:textId="77777777" w:rsidTr="00A65730">
        <w:tc>
          <w:tcPr>
            <w:tcW w:w="1869" w:type="dxa"/>
          </w:tcPr>
          <w:p w14:paraId="326CD7FB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C7DE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TT 0101</w:t>
            </w:r>
          </w:p>
          <w:p w14:paraId="14A67687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180" w:type="dxa"/>
          </w:tcPr>
          <w:p w14:paraId="511DD150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DC7DE1" w:rsidRPr="00DC7DE1" w14:paraId="27611C0A" w14:textId="77777777" w:rsidTr="00A65730">
        <w:tc>
          <w:tcPr>
            <w:tcW w:w="1869" w:type="dxa"/>
          </w:tcPr>
          <w:p w14:paraId="480DCB4D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C7DE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 0101</w:t>
            </w:r>
          </w:p>
          <w:p w14:paraId="543D2F40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180" w:type="dxa"/>
          </w:tcPr>
          <w:p w14:paraId="4A4A81C4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DC7DE1" w:rsidRPr="00DC7DE1" w14:paraId="37990833" w14:textId="77777777" w:rsidTr="00A65730">
        <w:tc>
          <w:tcPr>
            <w:tcW w:w="1869" w:type="dxa"/>
          </w:tcPr>
          <w:p w14:paraId="537D6B52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C7DE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TS0101</w:t>
            </w:r>
          </w:p>
          <w:p w14:paraId="0D8B11C4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180" w:type="dxa"/>
          </w:tcPr>
          <w:p w14:paraId="2B35520A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DC7DE1" w:rsidRPr="00DC7DE1" w14:paraId="388DB92B" w14:textId="77777777" w:rsidTr="00A65730">
        <w:tc>
          <w:tcPr>
            <w:tcW w:w="1869" w:type="dxa"/>
          </w:tcPr>
          <w:p w14:paraId="04DC59B5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C7DE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TI0101</w:t>
            </w:r>
          </w:p>
          <w:p w14:paraId="146A2BAE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180" w:type="dxa"/>
          </w:tcPr>
          <w:p w14:paraId="481A6B28" w14:textId="77777777" w:rsidR="00DC7DE1" w:rsidRPr="00DC7DE1" w:rsidRDefault="00DC7DE1" w:rsidP="00D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30058615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EF596D7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EA88D53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20.4</w:t>
      </w:r>
    </w:p>
    <w:p w14:paraId="73426D1C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På modellen er varmeelementet forriglet mot overopphetning. Hvordan er forriglingen utført?</w:t>
      </w:r>
    </w:p>
    <w:p w14:paraId="5660C1B5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8F4243B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20.5</w:t>
      </w:r>
    </w:p>
    <w:p w14:paraId="291EBF5B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Temperaturen i ovnen måles med en temperaturføler, den er basert på at resistansen i metaller endrer seg med temperaturen. Den kalles resistansføler eller RTD (</w:t>
      </w:r>
      <w:proofErr w:type="spellStart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Resistance</w:t>
      </w:r>
      <w:proofErr w:type="spellEnd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Temperature</w:t>
      </w:r>
      <w:proofErr w:type="spellEnd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Detector</w:t>
      </w:r>
      <w:proofErr w:type="spellEnd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). Som resistansføler på modellen brukes et Pt100-element. Hvor stor er resistansen til et Pt100-element ved </w:t>
      </w:r>
      <w:smartTag w:uri="urn:schemas-microsoft-com:office:smarttags" w:element="metricconverter">
        <w:smartTagPr>
          <w:attr w:name="ProductID" w:val="0 ﾺC"/>
        </w:smartTagPr>
        <w:r w:rsidRPr="00DC7DE1">
          <w:rPr>
            <w:rFonts w:ascii="Times New Roman" w:eastAsia="Times New Roman" w:hAnsi="Times New Roman" w:cs="Times New Roman"/>
            <w:sz w:val="24"/>
            <w:szCs w:val="24"/>
            <w:lang w:eastAsia="nb-NO"/>
          </w:rPr>
          <w:t>0 ºC</w:t>
        </w:r>
      </w:smartTag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ved </w:t>
      </w:r>
      <w:smartTag w:uri="urn:schemas-microsoft-com:office:smarttags" w:element="metricconverter">
        <w:smartTagPr>
          <w:attr w:name="ProductID" w:val="50 ﾺC"/>
        </w:smartTagPr>
        <w:r w:rsidRPr="00DC7DE1">
          <w:rPr>
            <w:rFonts w:ascii="Times New Roman" w:eastAsia="Times New Roman" w:hAnsi="Times New Roman" w:cs="Times New Roman"/>
            <w:sz w:val="24"/>
            <w:szCs w:val="24"/>
            <w:lang w:eastAsia="nb-NO"/>
          </w:rPr>
          <w:t>50 ºC</w:t>
        </w:r>
      </w:smartTag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?</w:t>
      </w:r>
    </w:p>
    <w:p w14:paraId="1B9FCA52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C217179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20.6</w:t>
      </w:r>
    </w:p>
    <w:p w14:paraId="0A0B05F4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Figur 20.4 viser prinsippet for måleomformeren. Figuren viser at måleomformeren består av to </w:t>
      </w:r>
      <w:proofErr w:type="spellStart"/>
      <w:proofErr w:type="gramStart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spenningsdelere</w:t>
      </w:r>
      <w:proofErr w:type="spellEnd"/>
      <w:proofErr w:type="gramEnd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en elektronikkenhet. Den ene </w:t>
      </w:r>
      <w:proofErr w:type="spellStart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spenningsdeleren</w:t>
      </w:r>
      <w:proofErr w:type="spellEnd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består av motstandene R1 og R2. Delspenningen mellom motstandene er koblet til elektronikkenheten. Denne spenningen danner en konstant referansespenning. </w:t>
      </w:r>
    </w:p>
    <w:p w14:paraId="63F010B2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 xml:space="preserve">Hvordan virker den andre </w:t>
      </w:r>
      <w:proofErr w:type="spellStart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spenningsdeleren</w:t>
      </w:r>
      <w:proofErr w:type="spellEnd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består av består av Pt100-elementet og R3?</w:t>
      </w:r>
    </w:p>
    <w:p w14:paraId="0BBD5934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nb-NO"/>
        </w:rPr>
      </w:pPr>
    </w:p>
    <w:p w14:paraId="7A13DFE0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20.7</w:t>
      </w:r>
    </w:p>
    <w:p w14:paraId="67809939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På figur 20.4 er Pt100-elementet koblet til måleomformeren med to ledere, dette kalles </w:t>
      </w:r>
      <w:proofErr w:type="spellStart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tolederkobling</w:t>
      </w:r>
      <w:proofErr w:type="spellEnd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Da er resistansen i ledningene fram til Pt100-elementet koblet i serie med Pt100-elementet og det blir en målefeil som skyldes spenningsfallet i ledningene. En måte å unngå dette på er å bruke </w:t>
      </w:r>
      <w:proofErr w:type="spellStart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trelederkobling</w:t>
      </w:r>
      <w:proofErr w:type="spellEnd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mellom Pt100-elementet og måleomformeren. Skjema for koblingen er vist på figur 20.5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Hva er grunnen til at det ikke blir målefeil som skyldes spenningsfallet i ledningene ved </w:t>
      </w:r>
      <w:proofErr w:type="spellStart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trelederkobling</w:t>
      </w:r>
      <w:proofErr w:type="spellEnd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?</w:t>
      </w:r>
    </w:p>
    <w:p w14:paraId="4B82FB7E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AF6FE2A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20.8</w:t>
      </w:r>
    </w:p>
    <w:p w14:paraId="708198F3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Før måleomformeren tas i bruk, må minste og største </w:t>
      </w:r>
      <w:proofErr w:type="spellStart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måleverdi</w:t>
      </w:r>
      <w:proofErr w:type="spellEnd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stilles inn. Koblingen for innstilling av måleomformeren er vist på figur 20.6.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Hvordan kan vi simulere resistansen til Pt100-elementet ved forskjellige temperaturer?</w:t>
      </w:r>
    </w:p>
    <w:p w14:paraId="36D5A0AF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C821D89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20.9</w:t>
      </w:r>
    </w:p>
    <w:p w14:paraId="66B3E0F1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Ved valg av måleomformer (transmitter) kan det velges mellom måleomformer for montering i koblingshode på beskyttelseslommen for Pt100-elementeter eller måleomformer for montering på skinne i apparatskap. Hva er fordeler og ulemper med de to monteringsmåtene? </w:t>
      </w:r>
    </w:p>
    <w:p w14:paraId="1DC96507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2359176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20.10</w:t>
      </w:r>
    </w:p>
    <w:p w14:paraId="6C1A467D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Figur 20.9 viser sammenkoblingen av forstillingsorganet og pådragsorganet.</w:t>
      </w:r>
    </w:p>
    <w:p w14:paraId="470F1575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Pådragsorganet er et varmeelement på 2000 W. Varmeelementeffekt blir styrt av et forstillingsorgan som er et halvlederrelé, SSR (Solid State </w:t>
      </w:r>
      <w:proofErr w:type="spellStart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Relay</w:t>
      </w:r>
      <w:proofErr w:type="spellEnd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). Styring av effekten på varmeelementet gjøres med fasestyring. Hvordan virker en fasestyring? </w:t>
      </w:r>
    </w:p>
    <w:p w14:paraId="28B7007F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F9ADD8F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20.11</w:t>
      </w: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p w14:paraId="43326D1F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 et halvlederrelé er maks last </w:t>
      </w:r>
      <w:smartTag w:uri="urn:schemas-microsoft-com:office:smarttags" w:element="metricconverter">
        <w:smartTagPr>
          <w:attr w:name="ProductID" w:val="10 A"/>
        </w:smartTagPr>
        <w:r w:rsidRPr="00DC7DE1">
          <w:rPr>
            <w:rFonts w:ascii="Times New Roman" w:eastAsia="Times New Roman" w:hAnsi="Times New Roman" w:cs="Times New Roman"/>
            <w:sz w:val="24"/>
            <w:szCs w:val="24"/>
            <w:lang w:eastAsia="nb-NO"/>
          </w:rPr>
          <w:t>10 A</w:t>
        </w:r>
      </w:smartTag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rms</w:t>
      </w:r>
      <w:proofErr w:type="spellEnd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. Hva forteller det?</w:t>
      </w:r>
      <w:bookmarkStart w:id="0" w:name="_GoBack"/>
      <w:bookmarkEnd w:id="0"/>
    </w:p>
    <w:p w14:paraId="0091249E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B367985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20.12</w:t>
      </w: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p w14:paraId="53E0BF07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Hvorfor må viften V1 gå en stund etter at anlegget er slått av?</w:t>
      </w:r>
    </w:p>
    <w:p w14:paraId="700D616E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C5FBCC2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20.13 </w:t>
      </w:r>
    </w:p>
    <w:p w14:paraId="0FD94BCD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Hvilken oppgave har </w:t>
      </w:r>
      <w:proofErr w:type="spellStart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termoutløseren</w:t>
      </w:r>
      <w:proofErr w:type="spellEnd"/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TS 0101?</w:t>
      </w:r>
    </w:p>
    <w:p w14:paraId="1E3DAB7A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EE81D0B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20.14</w:t>
      </w:r>
    </w:p>
    <w:p w14:paraId="69AF11E6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C7DE1">
        <w:rPr>
          <w:rFonts w:ascii="Times New Roman" w:eastAsia="Times New Roman" w:hAnsi="Times New Roman" w:cs="Times New Roman"/>
          <w:sz w:val="24"/>
          <w:szCs w:val="24"/>
          <w:lang w:eastAsia="nb-NO"/>
        </w:rPr>
        <w:t>Skriv en kort rapport om hvordan prøveoppkoblingen ble utført og resultatet av funksjonsprøvingen.</w:t>
      </w:r>
    </w:p>
    <w:p w14:paraId="7C4E9BC3" w14:textId="77777777" w:rsidR="00DC7DE1" w:rsidRPr="00DC7DE1" w:rsidRDefault="00DC7DE1" w:rsidP="00D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EBA87AA" w14:textId="77777777" w:rsidR="00297CBF" w:rsidRDefault="00DC7DE1"/>
    <w:sectPr w:rsidR="0029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E1"/>
    <w:rsid w:val="0025674D"/>
    <w:rsid w:val="00AB30B6"/>
    <w:rsid w:val="00D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8E6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/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ARENA-472-21499</_dlc_DocId>
    <_dlc_DocIdUrl xmlns="1fcd92dd-7d74-4918-8c11-98baf3d8368d">
      <Url>https://arenarom.nho.no/rom/norskteknologi/_layouts/DocIdRedir.aspx?ID=ARENA-472-21499</Url>
      <Description>ARENA-472-21499</Description>
    </_dlc_DocIdUrl>
  </documentManagement>
</p:properties>
</file>

<file path=customXml/item2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0C9EF4D6E3666A4E839E85E72E4697D4" ma:contentTypeVersion="55" ma:contentTypeDescription="Opprett et nytt dokument." ma:contentTypeScope="" ma:versionID="523c813fb2fd92b1d58785dcd857804e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99a4399854123606e96a1fc3a282117e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ECF4C-5C89-462D-A2A2-54833F83C90F}"/>
</file>

<file path=customXml/itemProps2.xml><?xml version="1.0" encoding="utf-8"?>
<ds:datastoreItem xmlns:ds="http://schemas.openxmlformats.org/officeDocument/2006/customXml" ds:itemID="{BE391F0B-A6C4-474A-BCCA-AFA5016BD191}"/>
</file>

<file path=customXml/itemProps3.xml><?xml version="1.0" encoding="utf-8"?>
<ds:datastoreItem xmlns:ds="http://schemas.openxmlformats.org/officeDocument/2006/customXml" ds:itemID="{F9A52188-1B64-46EB-BA0B-7E9229E03101}"/>
</file>

<file path=customXml/itemProps4.xml><?xml version="1.0" encoding="utf-8"?>
<ds:datastoreItem xmlns:ds="http://schemas.openxmlformats.org/officeDocument/2006/customXml" ds:itemID="{AF31D5E2-ACB5-4B4C-B744-B98B9CD2860C}"/>
</file>

<file path=customXml/itemProps5.xml><?xml version="1.0" encoding="utf-8"?>
<ds:datastoreItem xmlns:ds="http://schemas.openxmlformats.org/officeDocument/2006/customXml" ds:itemID="{A44F04F8-4C14-4E14-ACAD-D9F46F3B3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 Nordengen</dc:creator>
  <cp:lastModifiedBy>Kjetil Nordengen</cp:lastModifiedBy>
  <cp:revision>1</cp:revision>
  <dcterms:created xsi:type="dcterms:W3CDTF">2013-10-29T09:31:00Z</dcterms:created>
  <dcterms:modified xsi:type="dcterms:W3CDTF">2013-10-29T09:33:00Z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0x0101002703D2AF657F4CC69F3B5766777647D700D06115F784074B5E809F7B2D63EA2F2B007CC8D3DE76A54263AD44A5AABF561F5E000C9EF4D6E3666A4E839E85E72E4697D4</vt:lpwstr>
  </property>
  <property fmtid="{D5CDD505-2E9C-101B-9397-08002B2CF9AE}" pid="3" name="TaxKeyword">
    <vt:lpwstr/>
  </property>
  <property fmtid="{D5CDD505-2E9C-101B-9397-08002B2CF9AE}" pid="4" name="NhoMmdCaseWorker">
    <vt:lpwstr>1984;#Kjetil Nordengen|3e8b993b-8ec8-4ecd-96cd-dadf49320eec</vt:lpwstr>
  </property>
  <property fmtid="{D5CDD505-2E9C-101B-9397-08002B2CF9AE}" pid="5" name="NHO_OrganisationUnit">
    <vt:lpwstr>1062;#NELFO|08a0f82d-70ed-449d-adb9-d3cf2a461e6e</vt:lpwstr>
  </property>
  <property fmtid="{D5CDD505-2E9C-101B-9397-08002B2CF9AE}" pid="6" name="_dlc_DocIdItemGuid">
    <vt:lpwstr>cb93d055-b128-455c-9974-4307a3f28e96</vt:lpwstr>
  </property>
</Properties>
</file>